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C37C8EA" wp14:paraId="028679EF" wp14:textId="7F5F100C">
      <w:pPr>
        <w:rPr>
          <w:i w:val="1"/>
          <w:iCs w:val="1"/>
        </w:rPr>
      </w:pPr>
      <w:r w:rsidRPr="5C37C8EA" w:rsidR="00FD2129">
        <w:rPr>
          <w:i w:val="1"/>
          <w:iCs w:val="1"/>
        </w:rPr>
        <w:t>Tony Hanway has been CEO of Virgin Media Ireland since 2015. Virgin Media is Ireland’s leading connected entertainment provider offering market-leading Broadband, TV, fixed and mobile phone services to the Irish consumer and B2B market. Virgin Media Ireland also incorporates Ireland’s leading commercial broadcaster, Virgin Media Television.</w:t>
      </w:r>
    </w:p>
    <w:p xmlns:wp14="http://schemas.microsoft.com/office/word/2010/wordml" w:rsidP="5C37C8EA" wp14:paraId="501C49AE" wp14:textId="7AB961D1">
      <w:pPr>
        <w:pStyle w:val="Normal"/>
      </w:pPr>
      <w:r w:rsidR="00FD2129">
        <w:rPr/>
        <w:t xml:space="preserve">Before joining Liberty Global he spent a decade at O2/Telefonica where he held </w:t>
      </w:r>
      <w:r w:rsidR="00FD2129">
        <w:rPr/>
        <w:t>a number of</w:t>
      </w:r>
      <w:r w:rsidR="00FD2129">
        <w:rPr/>
        <w:t xml:space="preserve"> board-level roles </w:t>
      </w:r>
      <w:r w:rsidR="00FD2129">
        <w:rPr/>
        <w:t>including; CEO</w:t>
      </w:r>
      <w:r w:rsidR="00FD2129">
        <w:rPr/>
        <w:t xml:space="preserve"> O2 </w:t>
      </w:r>
      <w:r w:rsidR="00FD2129">
        <w:rPr/>
        <w:t>Ireland ,</w:t>
      </w:r>
      <w:r w:rsidR="00FD2129">
        <w:rPr/>
        <w:t xml:space="preserve"> Consumer Director O2 Ireland, Consumer Director Telefonica O2 Czech </w:t>
      </w:r>
      <w:r w:rsidR="00FD2129">
        <w:rPr/>
        <w:t>Republic</w:t>
      </w:r>
      <w:r w:rsidR="00FD2129">
        <w:rPr/>
        <w:t xml:space="preserve"> and Chief Commercial Officer of O2 Deutschland. From 1995 to 2005 Tony held senior positions at the internet pioneer AOL (UK) where he was an executive board member, Vice President of Customer Care and Managing Director AOL Europe Operations Ltd.</w:t>
      </w:r>
    </w:p>
    <w:p xmlns:wp14="http://schemas.microsoft.com/office/word/2010/wordml" w:rsidP="5C37C8EA" wp14:paraId="1B467709" wp14:textId="56315766">
      <w:pPr>
        <w:pStyle w:val="Normal"/>
      </w:pPr>
      <w:r w:rsidR="00FD2129">
        <w:rPr/>
        <w:t>Tony holds an MSc in HRM, Training and Performance Management from the University of Leicester.</w:t>
      </w:r>
    </w:p>
    <w:p xmlns:wp14="http://schemas.microsoft.com/office/word/2010/wordml" wp14:paraId="5E5787A5" wp14:textId="242774C9"/>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846A84"/>
    <w:rsid w:val="00FD2129"/>
    <w:rsid w:val="15F74649"/>
    <w:rsid w:val="47FCDAA9"/>
    <w:rsid w:val="56846A84"/>
    <w:rsid w:val="5C37C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BD3D"/>
  <w15:chartTrackingRefBased/>
  <w15:docId w15:val="{3C2DED85-D553-4503-9985-951827C1E6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Loughnane, Alan</dc:creator>
  <keywords/>
  <dc:description/>
  <lastModifiedBy>Loughnane, Alan</lastModifiedBy>
  <revision>2</revision>
  <dcterms:created xsi:type="dcterms:W3CDTF">2026-03-10T16:04:51.5483405Z</dcterms:created>
  <dcterms:modified xsi:type="dcterms:W3CDTF">2026-03-10T16:08:17.6220692Z</dcterms:modified>
</coreProperties>
</file>